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00000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6" w:lineRule="auto"/>
        <w:ind w:left="0" w:right="0" w:firstLine="0"/>
        <w:jc w:val="left"/>
        <w:rPr>
          <w:rFonts w:ascii="Arial" w:hAnsi="Arial" w:eastAsia="Arial" w:cs="Arial"/>
          <w:b w:val="0"/>
          <w:bCs w:val="0"/>
          <w:i w:val="0"/>
          <w:iCs w:val="0"/>
          <w:smallCaps w:val="0"/>
          <w:strike w:val="0"/>
          <w:color w:val="000000"/>
          <w:sz w:val="22"/>
          <w:szCs w:val="22"/>
          <w:u w:val="none"/>
          <w:shd w:val="clear" w:fill="auto"/>
          <w:vertAlign w:val="baseline"/>
        </w:rPr>
      </w:pPr>
    </w:p>
    <w:tbl>
      <w:tblPr>
        <w:tblStyle w:val="21"/>
        <w:tblW w:w="9434" w:type="dxa"/>
        <w:tblInd w:w="-108"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108" w:type="dxa"/>
          <w:bottom w:w="0" w:type="dxa"/>
          <w:right w:w="108" w:type="dxa"/>
        </w:tblCellMar>
      </w:tblPr>
      <w:tblGrid>
        <w:gridCol w:w="4219"/>
        <w:gridCol w:w="5215"/>
      </w:tblGrid>
      <w:tr w14:paraId="0AF5642C">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108" w:type="dxa"/>
            <w:bottom w:w="0" w:type="dxa"/>
            <w:right w:w="108" w:type="dxa"/>
          </w:tblCellMar>
        </w:tblPrEx>
        <w:trPr>
          <w:trHeight w:val="1054" w:hRule="atLeast"/>
        </w:trPr>
        <w:tc>
          <w:tcPr>
            <w:vAlign w:val="center"/>
          </w:tcPr>
          <w:p w14:paraId="00000002">
            <w:pPr>
              <w:spacing w:after="0" w:line="240" w:lineRule="auto"/>
              <w:ind w:left="284" w:right="1309" w:firstLine="0"/>
              <w:jc w:val="center"/>
              <w:rPr>
                <w:rFonts w:ascii="Times New Roman" w:hAnsi="Times New Roman" w:eastAsia="Times New Roman" w:cs="Times New Roman"/>
                <w:b/>
                <w:bCs/>
                <w:color w:val="000000"/>
                <w:sz w:val="24"/>
                <w:szCs w:val="24"/>
              </w:rPr>
            </w:pPr>
            <w:r>
              <w:rPr>
                <w:rFonts w:ascii="Times New Roman" w:hAnsi="Times New Roman" w:eastAsia="Times New Roman" w:cs="Times New Roman"/>
                <w:b/>
                <w:bCs/>
                <w:sz w:val="28"/>
                <w:szCs w:val="28"/>
                <w:rtl w:val="0"/>
              </w:rPr>
              <w:t>CÔNG TY CỔ PHẦN BAO BÌ GIẤY VINH HOA</w:t>
            </w:r>
          </w:p>
        </w:tc>
        <w:tc>
          <w:tcPr>
            <w:vAlign w:val="center"/>
          </w:tcPr>
          <w:p w14:paraId="00000003">
            <w:pPr>
              <w:spacing w:after="0" w:line="240" w:lineRule="auto"/>
              <w:ind w:left="-108" w:firstLine="0"/>
              <w:jc w:val="center"/>
              <w:rPr>
                <w:rFonts w:ascii="Times New Roman" w:hAnsi="Times New Roman" w:eastAsia="Times New Roman" w:cs="Times New Roman"/>
                <w:b/>
                <w:bCs/>
                <w:color w:val="000000"/>
                <w:sz w:val="24"/>
                <w:szCs w:val="24"/>
              </w:rPr>
            </w:pPr>
            <w:r>
              <w:rPr>
                <w:rFonts w:ascii="Times New Roman" w:hAnsi="Times New Roman" w:eastAsia="Times New Roman" w:cs="Times New Roman"/>
                <w:b/>
                <w:bCs/>
                <w:color w:val="000000"/>
                <w:sz w:val="24"/>
                <w:szCs w:val="24"/>
                <w:rtl w:val="0"/>
              </w:rPr>
              <w:t>CỘNG HOÀ XÃ HỘI CHỦ NGHĨA VIỆT NAM</w:t>
            </w:r>
          </w:p>
          <w:p w14:paraId="00000004">
            <w:pPr>
              <w:spacing w:after="0" w:line="240" w:lineRule="auto"/>
              <w:jc w:val="center"/>
              <w:rPr>
                <w:rFonts w:ascii="Times New Roman" w:hAnsi="Times New Roman" w:eastAsia="Times New Roman" w:cs="Times New Roman"/>
                <w:b/>
                <w:bCs/>
                <w:color w:val="000000"/>
                <w:sz w:val="24"/>
                <w:szCs w:val="24"/>
              </w:rPr>
            </w:pPr>
            <w:r>
              <w:rPr>
                <w:rFonts w:ascii="Times New Roman" w:hAnsi="Times New Roman" w:eastAsia="Times New Roman" w:cs="Times New Roman"/>
                <w:b/>
                <w:bCs/>
                <w:color w:val="000000"/>
                <w:sz w:val="24"/>
                <w:szCs w:val="24"/>
                <w:rtl w:val="0"/>
              </w:rPr>
              <w:t>Độc lập -Tự do -Hạnh phúc</w:t>
            </w:r>
          </w:p>
        </w:tc>
      </w:tr>
      <w:tr w14:paraId="5022CA5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108" w:type="dxa"/>
            <w:bottom w:w="0" w:type="dxa"/>
            <w:right w:w="108" w:type="dxa"/>
          </w:tblCellMar>
        </w:tblPrEx>
        <w:tc>
          <w:tcPr>
            <w:vAlign w:val="center"/>
          </w:tcPr>
          <w:p w14:paraId="00000005">
            <w:pPr>
              <w:spacing w:after="0" w:line="360" w:lineRule="auto"/>
              <w:ind w:left="284" w:right="1309" w:firstLine="0"/>
              <w:jc w:val="center"/>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tl w:val="0"/>
              </w:rPr>
              <w:t>Số: 24/QĐ-CTY</w:t>
            </w:r>
          </w:p>
        </w:tc>
        <w:tc>
          <w:tcPr>
            <w:vAlign w:val="center"/>
          </w:tcPr>
          <w:p w14:paraId="00000006">
            <w:pPr>
              <w:spacing w:after="0" w:line="360" w:lineRule="auto"/>
              <w:jc w:val="center"/>
              <w:rPr>
                <w:rFonts w:hint="default" w:ascii="Times New Roman" w:hAnsi="Times New Roman" w:eastAsia="Times New Roman" w:cs="Times New Roman"/>
                <w:color w:val="000000"/>
                <w:sz w:val="24"/>
                <w:szCs w:val="24"/>
                <w:lang w:val="en-US"/>
              </w:rPr>
            </w:pPr>
            <w:r>
              <w:rPr>
                <w:rFonts w:ascii="Times New Roman" w:hAnsi="Times New Roman" w:eastAsia="Times New Roman" w:cs="Times New Roman"/>
                <w:color w:val="000000"/>
                <w:sz w:val="24"/>
                <w:szCs w:val="24"/>
                <w:rtl w:val="0"/>
              </w:rPr>
              <w:t>Hà Nội, ngày </w:t>
            </w:r>
            <w:r>
              <w:rPr>
                <w:rFonts w:ascii="Times New Roman" w:hAnsi="Times New Roman" w:eastAsia="Times New Roman" w:cs="Times New Roman"/>
                <w:sz w:val="24"/>
                <w:szCs w:val="24"/>
                <w:rtl w:val="0"/>
              </w:rPr>
              <w:t>2</w:t>
            </w:r>
            <w:r>
              <w:rPr>
                <w:rFonts w:ascii="Times New Roman" w:hAnsi="Times New Roman" w:eastAsia="Times New Roman" w:cs="Times New Roman"/>
                <w:color w:val="000000"/>
                <w:sz w:val="24"/>
                <w:szCs w:val="24"/>
                <w:rtl w:val="0"/>
              </w:rPr>
              <w:t>5 tháng </w:t>
            </w:r>
            <w:r>
              <w:rPr>
                <w:rFonts w:hint="default" w:ascii="Times New Roman" w:hAnsi="Times New Roman" w:eastAsia="Times New Roman" w:cs="Times New Roman"/>
                <w:sz w:val="24"/>
                <w:szCs w:val="24"/>
                <w:rtl w:val="0"/>
                <w:lang w:val="en-US"/>
              </w:rPr>
              <w:t>….</w:t>
            </w:r>
            <w:r>
              <w:rPr>
                <w:rFonts w:ascii="Times New Roman" w:hAnsi="Times New Roman" w:eastAsia="Times New Roman" w:cs="Times New Roman"/>
                <w:color w:val="000000"/>
                <w:sz w:val="24"/>
                <w:szCs w:val="24"/>
                <w:rtl w:val="0"/>
              </w:rPr>
              <w:t xml:space="preserve"> năm </w:t>
            </w:r>
            <w:r>
              <w:rPr>
                <w:rFonts w:hint="default" w:ascii="Times New Roman" w:hAnsi="Times New Roman" w:eastAsia="Times New Roman" w:cs="Times New Roman"/>
                <w:color w:val="000000"/>
                <w:sz w:val="24"/>
                <w:szCs w:val="24"/>
                <w:rtl w:val="0"/>
                <w:lang w:val="en-US"/>
              </w:rPr>
              <w:t>….</w:t>
            </w:r>
          </w:p>
        </w:tc>
      </w:tr>
    </w:tbl>
    <w:p w14:paraId="00000007">
      <w:pPr>
        <w:spacing w:before="120" w:after="120" w:line="360" w:lineRule="auto"/>
        <w:jc w:val="center"/>
        <w:rPr>
          <w:rFonts w:ascii="Times New Roman" w:hAnsi="Times New Roman" w:eastAsia="Times New Roman" w:cs="Times New Roman"/>
          <w:color w:val="000000"/>
          <w:sz w:val="24"/>
          <w:szCs w:val="24"/>
        </w:rPr>
      </w:pPr>
    </w:p>
    <w:p w14:paraId="00000008">
      <w:pPr>
        <w:spacing w:before="120" w:after="120" w:line="360" w:lineRule="auto"/>
        <w:jc w:val="center"/>
        <w:rPr>
          <w:rFonts w:ascii="Times New Roman" w:hAnsi="Times New Roman" w:eastAsia="Times New Roman" w:cs="Times New Roman"/>
          <w:b/>
          <w:bCs/>
          <w:color w:val="000000"/>
          <w:sz w:val="24"/>
          <w:szCs w:val="24"/>
        </w:rPr>
      </w:pPr>
      <w:r>
        <w:rPr>
          <w:rFonts w:ascii="Times New Roman" w:hAnsi="Times New Roman" w:eastAsia="Times New Roman" w:cs="Times New Roman"/>
          <w:b/>
          <w:bCs/>
          <w:color w:val="000000"/>
          <w:sz w:val="24"/>
          <w:szCs w:val="24"/>
          <w:rtl w:val="0"/>
        </w:rPr>
        <w:t>QUYẾT ĐỊNH</w:t>
      </w:r>
    </w:p>
    <w:p w14:paraId="00000009">
      <w:pPr>
        <w:spacing w:before="240" w:after="240" w:line="360" w:lineRule="auto"/>
        <w:ind w:left="2127" w:right="2272" w:firstLine="0"/>
        <w:jc w:val="center"/>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tl w:val="0"/>
        </w:rPr>
        <w:t xml:space="preserve">Về việc thành lập Hội đồng thanh lý tài sản </w:t>
      </w:r>
    </w:p>
    <w:p w14:paraId="0000000A">
      <w:pPr>
        <w:spacing w:before="240" w:after="240" w:line="360" w:lineRule="auto"/>
        <w:ind w:left="2127" w:right="2272" w:firstLine="0"/>
        <w:jc w:val="center"/>
        <w:rPr>
          <w:rFonts w:ascii="Times New Roman" w:hAnsi="Times New Roman" w:eastAsia="Times New Roman" w:cs="Times New Roman"/>
          <w:color w:val="000000"/>
          <w:sz w:val="24"/>
          <w:szCs w:val="24"/>
        </w:rPr>
      </w:pPr>
      <w:r>
        <w:rPr>
          <w:rFonts w:ascii="Times New Roman" w:hAnsi="Times New Roman" w:eastAsia="Times New Roman" w:cs="Times New Roman"/>
          <w:sz w:val="24"/>
          <w:szCs w:val="24"/>
          <w:rtl w:val="0"/>
        </w:rPr>
        <w:t>Xe ô tô tải thùng kín 1,4T</w:t>
      </w:r>
    </w:p>
    <w:p w14:paraId="0000000B">
      <w:pPr>
        <w:spacing w:before="240" w:after="240" w:line="360" w:lineRule="auto"/>
        <w:jc w:val="center"/>
        <w:rPr>
          <w:rFonts w:ascii="Times New Roman" w:hAnsi="Times New Roman" w:eastAsia="Times New Roman" w:cs="Times New Roman"/>
          <w:color w:val="000000"/>
          <w:sz w:val="24"/>
          <w:szCs w:val="24"/>
        </w:rPr>
      </w:pPr>
      <w:r>
        <w:rPr>
          <w:rFonts w:ascii="Times New Roman" w:hAnsi="Times New Roman" w:eastAsia="Times New Roman" w:cs="Times New Roman"/>
          <w:b/>
          <w:bCs/>
          <w:color w:val="000000"/>
          <w:sz w:val="24"/>
          <w:szCs w:val="24"/>
          <w:rtl w:val="0"/>
        </w:rPr>
        <w:t>GIÁM ĐỐC CÔNG TY TNHH THƯƠNG MẠI VÀ SẢN XUẤT NGỌC HẢI</w:t>
      </w:r>
    </w:p>
    <w:p w14:paraId="0000000C">
      <w:pPr>
        <w:spacing w:before="240" w:after="240" w:line="360" w:lineRule="auto"/>
        <w:ind w:firstLine="720"/>
        <w:jc w:val="left"/>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tl w:val="0"/>
        </w:rPr>
        <w:t>Căn cứ Luật Tổ chức HĐND và UBND ngày 26/11/ 2003;</w:t>
      </w:r>
    </w:p>
    <w:p w14:paraId="0000000D">
      <w:pPr>
        <w:spacing w:after="0" w:line="360" w:lineRule="auto"/>
        <w:ind w:firstLine="720"/>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tl w:val="0"/>
        </w:rPr>
        <w:t>Căn cứ Điều lệ Công ty TNHH thương mại và sản xuất Ngọc Hải;</w:t>
      </w:r>
    </w:p>
    <w:p w14:paraId="0000000E">
      <w:pPr>
        <w:spacing w:after="0" w:line="360" w:lineRule="auto"/>
        <w:ind w:firstLine="720"/>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tl w:val="0"/>
        </w:rPr>
        <w:t>Căn cứ Thông tư 45/2013/TT-BTC ngày 25/04/2013 của Bộ Tài chính về hướng dẫn chế độ quản lý, sử dụng và trích khấu hao tài sản cố định;</w:t>
      </w:r>
    </w:p>
    <w:p w14:paraId="0000000F">
      <w:pPr>
        <w:spacing w:after="0" w:line="360" w:lineRule="auto"/>
        <w:ind w:firstLine="720"/>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tl w:val="0"/>
        </w:rPr>
        <w:t>Xét đề nghị của Phòng Công Trình tại tờ trình số 15/TTr-PHC ngày 14/</w:t>
      </w:r>
      <w:r>
        <w:rPr>
          <w:rFonts w:hint="default" w:ascii="Times New Roman" w:hAnsi="Times New Roman" w:eastAsia="Times New Roman" w:cs="Times New Roman"/>
          <w:sz w:val="24"/>
          <w:szCs w:val="24"/>
          <w:rtl w:val="0"/>
          <w:lang w:val="en-US"/>
        </w:rPr>
        <w:t>…</w:t>
      </w:r>
      <w:r>
        <w:rPr>
          <w:rFonts w:ascii="Times New Roman" w:hAnsi="Times New Roman" w:eastAsia="Times New Roman" w:cs="Times New Roman"/>
          <w:sz w:val="24"/>
          <w:szCs w:val="24"/>
          <w:rtl w:val="0"/>
        </w:rPr>
        <w:t>/</w:t>
      </w:r>
      <w:r>
        <w:rPr>
          <w:rFonts w:hint="default" w:ascii="Times New Roman" w:hAnsi="Times New Roman" w:eastAsia="Times New Roman" w:cs="Times New Roman"/>
          <w:sz w:val="24"/>
          <w:szCs w:val="24"/>
          <w:rtl w:val="0"/>
          <w:lang w:val="en-US"/>
        </w:rPr>
        <w:t>…</w:t>
      </w:r>
      <w:bookmarkStart w:id="1" w:name="_GoBack"/>
      <w:bookmarkEnd w:id="1"/>
      <w:r>
        <w:rPr>
          <w:rFonts w:ascii="Times New Roman" w:hAnsi="Times New Roman" w:eastAsia="Times New Roman" w:cs="Times New Roman"/>
          <w:color w:val="000000"/>
          <w:sz w:val="24"/>
          <w:szCs w:val="24"/>
          <w:rtl w:val="0"/>
        </w:rPr>
        <w:t xml:space="preserve"> về việc Thành lập Hội đồng thanh lý tài sản cố định;</w:t>
      </w:r>
    </w:p>
    <w:p w14:paraId="00000010">
      <w:pPr>
        <w:spacing w:before="120" w:after="120" w:line="360" w:lineRule="auto"/>
        <w:jc w:val="center"/>
        <w:rPr>
          <w:rFonts w:ascii="Times New Roman" w:hAnsi="Times New Roman" w:eastAsia="Times New Roman" w:cs="Times New Roman"/>
          <w:b/>
          <w:bCs/>
          <w:color w:val="000000"/>
          <w:sz w:val="24"/>
          <w:szCs w:val="24"/>
        </w:rPr>
      </w:pPr>
      <w:r>
        <w:rPr>
          <w:rFonts w:ascii="Times New Roman" w:hAnsi="Times New Roman" w:eastAsia="Times New Roman" w:cs="Times New Roman"/>
          <w:b/>
          <w:bCs/>
          <w:color w:val="000000"/>
          <w:sz w:val="24"/>
          <w:szCs w:val="24"/>
          <w:rtl w:val="0"/>
        </w:rPr>
        <w:t>QUYẾT ĐỊNH</w:t>
      </w:r>
    </w:p>
    <w:p w14:paraId="00000011">
      <w:pPr>
        <w:spacing w:before="120" w:after="120" w:line="360" w:lineRule="auto"/>
        <w:ind w:firstLine="567"/>
        <w:rPr>
          <w:rFonts w:ascii="Times New Roman" w:hAnsi="Times New Roman" w:eastAsia="Times New Roman" w:cs="Times New Roman"/>
          <w:sz w:val="24"/>
          <w:szCs w:val="24"/>
          <w:highlight w:val="white"/>
        </w:rPr>
      </w:pPr>
      <w:r>
        <w:rPr>
          <w:rFonts w:ascii="Times New Roman" w:hAnsi="Times New Roman" w:eastAsia="Times New Roman" w:cs="Times New Roman"/>
          <w:b/>
          <w:bCs/>
          <w:color w:val="000000"/>
          <w:sz w:val="24"/>
          <w:szCs w:val="24"/>
          <w:rtl w:val="0"/>
        </w:rPr>
        <w:t>Điều 1.</w:t>
      </w:r>
      <w:r>
        <w:rPr>
          <w:rFonts w:ascii="Times New Roman" w:hAnsi="Times New Roman" w:eastAsia="Times New Roman" w:cs="Times New Roman"/>
          <w:color w:val="000000"/>
          <w:sz w:val="24"/>
          <w:szCs w:val="24"/>
          <w:rtl w:val="0"/>
        </w:rPr>
        <w:t> Thành lập hội đồng thanh lý tài sản </w:t>
      </w:r>
      <w:r>
        <w:rPr>
          <w:rFonts w:ascii="Times New Roman" w:hAnsi="Times New Roman" w:eastAsia="Times New Roman" w:cs="Times New Roman"/>
          <w:sz w:val="24"/>
          <w:szCs w:val="24"/>
          <w:rtl w:val="0"/>
        </w:rPr>
        <w:t>Xe ô tô tải thùng kín 1,4T của</w:t>
      </w:r>
      <w:r>
        <w:rPr>
          <w:rFonts w:ascii="Times New Roman" w:hAnsi="Times New Roman" w:eastAsia="Times New Roman" w:cs="Times New Roman"/>
          <w:color w:val="000000"/>
          <w:sz w:val="24"/>
          <w:szCs w:val="24"/>
          <w:rtl w:val="0"/>
        </w:rPr>
        <w:t xml:space="preserve"> </w:t>
      </w:r>
      <w:r>
        <w:rPr>
          <w:rFonts w:ascii="Times New Roman" w:hAnsi="Times New Roman" w:eastAsia="Times New Roman" w:cs="Times New Roman"/>
          <w:sz w:val="24"/>
          <w:szCs w:val="24"/>
          <w:highlight w:val="white"/>
          <w:rtl w:val="0"/>
        </w:rPr>
        <w:t>Công ty cổ phần bao bì giấy Vinh Hoa</w:t>
      </w:r>
    </w:p>
    <w:p w14:paraId="00000012">
      <w:pPr>
        <w:spacing w:before="120" w:after="120" w:line="360" w:lineRule="auto"/>
        <w:ind w:firstLine="567"/>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tl w:val="0"/>
        </w:rPr>
        <w:t xml:space="preserve"> gồm các Ông (Bà) có tên sau:</w:t>
      </w:r>
    </w:p>
    <w:p w14:paraId="00000013">
      <w:pPr>
        <w:keepNext w:val="0"/>
        <w:keepLines w:val="0"/>
        <w:pageBreakBefore w:val="0"/>
        <w:widowControl/>
        <w:numPr>
          <w:ilvl w:val="0"/>
          <w:numId w:val="1"/>
        </w:numPr>
        <w:pBdr>
          <w:top w:val="none" w:color="auto" w:sz="0" w:space="0"/>
          <w:left w:val="none" w:color="auto" w:sz="0" w:space="0"/>
          <w:bottom w:val="none" w:color="auto" w:sz="0" w:space="0"/>
          <w:right w:val="none" w:color="auto" w:sz="0" w:space="0"/>
          <w:between w:val="none" w:color="auto" w:sz="0" w:space="0"/>
        </w:pBdr>
        <w:shd w:val="clear" w:fill="auto"/>
        <w:spacing w:before="120" w:after="0" w:line="360" w:lineRule="auto"/>
        <w:ind w:left="993" w:right="0" w:hanging="426"/>
        <w:jc w:val="left"/>
        <w:rPr>
          <w:rFonts w:ascii="Times New Roman" w:hAnsi="Times New Roman" w:eastAsia="Times New Roman" w:cs="Times New Roman"/>
          <w:b/>
          <w:bCs/>
          <w:i w:val="0"/>
          <w:iCs w:val="0"/>
          <w:smallCaps w:val="0"/>
          <w:strike w:val="0"/>
          <w:color w:val="000000"/>
          <w:sz w:val="24"/>
          <w:szCs w:val="24"/>
          <w:u w:val="none"/>
          <w:shd w:val="clear" w:fill="auto"/>
          <w:vertAlign w:val="baseline"/>
        </w:rPr>
      </w:pPr>
      <w:r>
        <w:rPr>
          <w:rFonts w:ascii="Times New Roman" w:hAnsi="Times New Roman" w:eastAsia="Times New Roman" w:cs="Times New Roman"/>
          <w:b/>
          <w:bCs/>
          <w:i w:val="0"/>
          <w:iCs w:val="0"/>
          <w:smallCaps w:val="0"/>
          <w:strike w:val="0"/>
          <w:color w:val="000000"/>
          <w:sz w:val="24"/>
          <w:szCs w:val="24"/>
          <w:u w:val="none"/>
          <w:shd w:val="clear" w:fill="auto"/>
          <w:vertAlign w:val="baseline"/>
          <w:rtl w:val="0"/>
        </w:rPr>
        <w:t>Chủ tịch hội đồng:</w:t>
      </w:r>
    </w:p>
    <w:p w14:paraId="00000014">
      <w:pPr>
        <w:keepNext w:val="0"/>
        <w:keepLines w:val="0"/>
        <w:pageBreakBefore w:val="0"/>
        <w:widowControl/>
        <w:numPr>
          <w:ilvl w:val="0"/>
          <w:numId w:val="2"/>
        </w:numPr>
        <w:pBdr>
          <w:top w:val="none" w:color="auto" w:sz="0" w:space="0"/>
          <w:left w:val="none" w:color="auto" w:sz="0" w:space="0"/>
          <w:bottom w:val="none" w:color="auto" w:sz="0" w:space="0"/>
          <w:right w:val="none" w:color="auto" w:sz="0" w:space="0"/>
          <w:between w:val="none" w:color="auto" w:sz="0" w:space="0"/>
        </w:pBdr>
        <w:shd w:val="clear" w:fill="auto"/>
        <w:spacing w:before="0" w:after="0" w:line="360" w:lineRule="auto"/>
        <w:ind w:left="993" w:right="0" w:hanging="426"/>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 xml:space="preserve">Ông Nguyễn </w:t>
      </w:r>
      <w:r>
        <w:rPr>
          <w:rFonts w:ascii="Times New Roman" w:hAnsi="Times New Roman" w:eastAsia="Times New Roman" w:cs="Times New Roman"/>
          <w:sz w:val="24"/>
          <w:szCs w:val="24"/>
          <w:rtl w:val="0"/>
        </w:rPr>
        <w:t>Thị Lương</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 Giám Đốc Công ty.</w:t>
      </w:r>
    </w:p>
    <w:p w14:paraId="00000015">
      <w:pPr>
        <w:keepNext w:val="0"/>
        <w:keepLines w:val="0"/>
        <w:pageBreakBefore w:val="0"/>
        <w:widowControl/>
        <w:numPr>
          <w:ilvl w:val="0"/>
          <w:numId w:val="1"/>
        </w:numPr>
        <w:pBdr>
          <w:top w:val="none" w:color="auto" w:sz="0" w:space="0"/>
          <w:left w:val="none" w:color="auto" w:sz="0" w:space="0"/>
          <w:bottom w:val="none" w:color="auto" w:sz="0" w:space="0"/>
          <w:right w:val="none" w:color="auto" w:sz="0" w:space="0"/>
          <w:between w:val="none" w:color="auto" w:sz="0" w:space="0"/>
        </w:pBdr>
        <w:shd w:val="clear" w:fill="auto"/>
        <w:spacing w:before="0" w:after="0" w:line="360" w:lineRule="auto"/>
        <w:ind w:left="993" w:right="0" w:hanging="426"/>
        <w:jc w:val="left"/>
        <w:rPr>
          <w:rFonts w:ascii="Times New Roman" w:hAnsi="Times New Roman" w:eastAsia="Times New Roman" w:cs="Times New Roman"/>
          <w:b/>
          <w:bCs/>
          <w:i w:val="0"/>
          <w:iCs w:val="0"/>
          <w:smallCaps w:val="0"/>
          <w:strike w:val="0"/>
          <w:color w:val="000000"/>
          <w:sz w:val="24"/>
          <w:szCs w:val="24"/>
          <w:u w:val="none"/>
          <w:shd w:val="clear" w:fill="auto"/>
          <w:vertAlign w:val="baseline"/>
        </w:rPr>
      </w:pPr>
      <w:r>
        <w:rPr>
          <w:rFonts w:ascii="Times New Roman" w:hAnsi="Times New Roman" w:eastAsia="Times New Roman" w:cs="Times New Roman"/>
          <w:b/>
          <w:bCs/>
          <w:i w:val="0"/>
          <w:iCs w:val="0"/>
          <w:smallCaps w:val="0"/>
          <w:strike w:val="0"/>
          <w:color w:val="000000"/>
          <w:sz w:val="24"/>
          <w:szCs w:val="24"/>
          <w:u w:val="none"/>
          <w:shd w:val="clear" w:fill="auto"/>
          <w:vertAlign w:val="baseline"/>
          <w:rtl w:val="0"/>
        </w:rPr>
        <w:t>Thành viên:</w:t>
      </w:r>
    </w:p>
    <w:p w14:paraId="00000016">
      <w:pPr>
        <w:keepNext w:val="0"/>
        <w:keepLines w:val="0"/>
        <w:pageBreakBefore w:val="0"/>
        <w:widowControl/>
        <w:numPr>
          <w:ilvl w:val="0"/>
          <w:numId w:val="2"/>
        </w:numPr>
        <w:pBdr>
          <w:top w:val="none" w:color="auto" w:sz="0" w:space="0"/>
          <w:left w:val="none" w:color="auto" w:sz="0" w:space="0"/>
          <w:bottom w:val="none" w:color="auto" w:sz="0" w:space="0"/>
          <w:right w:val="none" w:color="auto" w:sz="0" w:space="0"/>
          <w:between w:val="none" w:color="auto" w:sz="0" w:space="0"/>
        </w:pBdr>
        <w:shd w:val="clear" w:fill="auto"/>
        <w:spacing w:before="0" w:after="0" w:line="360" w:lineRule="auto"/>
        <w:ind w:left="993" w:right="0" w:hanging="426"/>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 xml:space="preserve">Bà Lương </w:t>
      </w:r>
      <w:r>
        <w:rPr>
          <w:rFonts w:ascii="Times New Roman" w:hAnsi="Times New Roman" w:eastAsia="Times New Roman" w:cs="Times New Roman"/>
          <w:sz w:val="24"/>
          <w:szCs w:val="24"/>
          <w:rtl w:val="0"/>
        </w:rPr>
        <w:t>Thị Diệu -</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 xml:space="preserve"> Kế toán trưởng.</w:t>
      </w:r>
    </w:p>
    <w:p w14:paraId="00000017">
      <w:pPr>
        <w:keepNext w:val="0"/>
        <w:keepLines w:val="0"/>
        <w:pageBreakBefore w:val="0"/>
        <w:widowControl/>
        <w:numPr>
          <w:ilvl w:val="0"/>
          <w:numId w:val="2"/>
        </w:numPr>
        <w:pBdr>
          <w:top w:val="none" w:color="auto" w:sz="0" w:space="0"/>
          <w:left w:val="none" w:color="auto" w:sz="0" w:space="0"/>
          <w:bottom w:val="none" w:color="auto" w:sz="0" w:space="0"/>
          <w:right w:val="none" w:color="auto" w:sz="0" w:space="0"/>
          <w:between w:val="none" w:color="auto" w:sz="0" w:space="0"/>
        </w:pBdr>
        <w:shd w:val="clear" w:fill="auto"/>
        <w:spacing w:before="0" w:after="120" w:line="360" w:lineRule="auto"/>
        <w:ind w:left="993" w:right="0" w:hanging="426"/>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 xml:space="preserve">Ông </w:t>
      </w:r>
      <w:r>
        <w:rPr>
          <w:rFonts w:ascii="Times New Roman" w:hAnsi="Times New Roman" w:eastAsia="Times New Roman" w:cs="Times New Roman"/>
          <w:sz w:val="24"/>
          <w:szCs w:val="24"/>
          <w:rtl w:val="0"/>
        </w:rPr>
        <w:t xml:space="preserve">Lục Văn Minh - </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Quản đốc</w:t>
      </w:r>
    </w:p>
    <w:p w14:paraId="00000018">
      <w:pPr>
        <w:spacing w:before="120" w:after="120" w:line="360" w:lineRule="auto"/>
        <w:rPr>
          <w:rFonts w:ascii="Times New Roman" w:hAnsi="Times New Roman" w:eastAsia="Times New Roman" w:cs="Times New Roman"/>
          <w:color w:val="000000"/>
          <w:sz w:val="24"/>
          <w:szCs w:val="24"/>
        </w:rPr>
      </w:pPr>
      <w:r>
        <w:rPr>
          <w:rFonts w:ascii="Times New Roman" w:hAnsi="Times New Roman" w:eastAsia="Times New Roman" w:cs="Times New Roman"/>
          <w:b/>
          <w:bCs/>
          <w:color w:val="000000"/>
          <w:sz w:val="24"/>
          <w:szCs w:val="24"/>
          <w:rtl w:val="0"/>
        </w:rPr>
        <w:t xml:space="preserve">         Điều 2.</w:t>
      </w:r>
      <w:r>
        <w:rPr>
          <w:rFonts w:ascii="Times New Roman" w:hAnsi="Times New Roman" w:eastAsia="Times New Roman" w:cs="Times New Roman"/>
          <w:color w:val="000000"/>
          <w:sz w:val="24"/>
          <w:szCs w:val="24"/>
          <w:rtl w:val="0"/>
        </w:rPr>
        <w:t> Hội đồng có nhiệm vụ đánh giá cụ thể số lượng, chất lượng tài sản để thanh lý, bán đấu giá công khai theo đúng quy định hiện hành của Nhà nước.</w:t>
      </w:r>
    </w:p>
    <w:p w14:paraId="00000019">
      <w:pPr>
        <w:spacing w:before="120" w:after="120" w:line="360" w:lineRule="auto"/>
        <w:ind w:firstLine="567"/>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tl w:val="0"/>
        </w:rPr>
        <w:t>Hội đồng tự giải thể sau khi hoàn thành nhiệm vụ.</w:t>
      </w:r>
    </w:p>
    <w:p w14:paraId="0000001A">
      <w:pPr>
        <w:spacing w:before="120" w:after="120" w:line="360" w:lineRule="auto"/>
        <w:ind w:firstLine="567"/>
        <w:rPr>
          <w:rFonts w:ascii="Times New Roman" w:hAnsi="Times New Roman" w:eastAsia="Times New Roman" w:cs="Times New Roman"/>
          <w:color w:val="000000"/>
          <w:sz w:val="24"/>
          <w:szCs w:val="24"/>
        </w:rPr>
      </w:pPr>
      <w:r>
        <w:rPr>
          <w:rFonts w:ascii="Times New Roman" w:hAnsi="Times New Roman" w:eastAsia="Times New Roman" w:cs="Times New Roman"/>
          <w:b/>
          <w:bCs/>
          <w:color w:val="000000"/>
          <w:sz w:val="24"/>
          <w:szCs w:val="24"/>
          <w:rtl w:val="0"/>
        </w:rPr>
        <w:t>Điều 3.</w:t>
      </w:r>
      <w:r>
        <w:rPr>
          <w:rFonts w:ascii="Times New Roman" w:hAnsi="Times New Roman" w:eastAsia="Times New Roman" w:cs="Times New Roman"/>
          <w:color w:val="000000"/>
          <w:sz w:val="24"/>
          <w:szCs w:val="24"/>
          <w:rtl w:val="0"/>
        </w:rPr>
        <w:t> Quyết định có hiệu lực thi hành kể từ ngày ký.</w:t>
      </w:r>
    </w:p>
    <w:p w14:paraId="0000001B">
      <w:pPr>
        <w:spacing w:after="0" w:line="360" w:lineRule="auto"/>
        <w:ind w:firstLine="567"/>
        <w:rPr>
          <w:rFonts w:ascii="Times New Roman" w:hAnsi="Times New Roman" w:eastAsia="Times New Roman" w:cs="Times New Roman"/>
          <w:color w:val="000000"/>
          <w:sz w:val="24"/>
          <w:szCs w:val="24"/>
        </w:rPr>
      </w:pPr>
      <w:r>
        <w:rPr>
          <w:rFonts w:ascii="Times New Roman" w:hAnsi="Times New Roman" w:eastAsia="Times New Roman" w:cs="Times New Roman"/>
          <w:b/>
          <w:bCs/>
          <w:color w:val="000000"/>
          <w:sz w:val="24"/>
          <w:szCs w:val="24"/>
          <w:rtl w:val="0"/>
        </w:rPr>
        <w:t>Điều 4.</w:t>
      </w:r>
      <w:r>
        <w:rPr>
          <w:rFonts w:ascii="Times New Roman" w:hAnsi="Times New Roman" w:eastAsia="Times New Roman" w:cs="Times New Roman"/>
          <w:color w:val="000000"/>
          <w:sz w:val="24"/>
          <w:szCs w:val="24"/>
          <w:rtl w:val="0"/>
        </w:rPr>
        <w:t>Trưởng phòng Kế toán, Thủ kho vật tư Công trình, Các cơ quan và Cá nhân có liên quan chịu trách nhiệm thi hành Quyết định này./.</w:t>
      </w:r>
    </w:p>
    <w:tbl>
      <w:tblPr>
        <w:tblStyle w:val="22"/>
        <w:tblpPr w:leftFromText="180" w:rightFromText="180" w:vertAnchor="text" w:tblpX="7273" w:tblpY="149"/>
        <w:tblW w:w="2481"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481"/>
      </w:tblGrid>
      <w:tr w14:paraId="45950D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5" w:hRule="atLeast"/>
        </w:trPr>
        <w:tc>
          <w:tcPr>
            <w:tcBorders>
              <w:top w:val="nil"/>
              <w:left w:val="nil"/>
              <w:bottom w:val="nil"/>
              <w:right w:val="nil"/>
            </w:tcBorders>
            <w:vAlign w:val="center"/>
          </w:tcPr>
          <w:p w14:paraId="0000001C">
            <w:pPr>
              <w:spacing w:after="0" w:line="360" w:lineRule="auto"/>
              <w:jc w:val="center"/>
              <w:rPr>
                <w:rFonts w:ascii="Times New Roman" w:hAnsi="Times New Roman" w:eastAsia="Times New Roman" w:cs="Times New Roman"/>
                <w:b/>
                <w:bCs/>
                <w:color w:val="000000"/>
                <w:sz w:val="24"/>
                <w:szCs w:val="24"/>
              </w:rPr>
            </w:pPr>
            <w:r>
              <w:rPr>
                <w:rFonts w:ascii="Times New Roman" w:hAnsi="Times New Roman" w:eastAsia="Times New Roman" w:cs="Times New Roman"/>
                <w:b/>
                <w:bCs/>
                <w:color w:val="000000"/>
                <w:sz w:val="24"/>
                <w:szCs w:val="24"/>
                <w:rtl w:val="0"/>
              </w:rPr>
              <w:t>GIÁM ĐỐC</w:t>
            </w:r>
          </w:p>
        </w:tc>
      </w:tr>
    </w:tbl>
    <w:p w14:paraId="0000001D">
      <w:pPr>
        <w:spacing w:after="0" w:line="360" w:lineRule="auto"/>
        <w:ind w:firstLine="567"/>
        <w:rPr>
          <w:rFonts w:ascii="Times New Roman" w:hAnsi="Times New Roman" w:eastAsia="Times New Roman" w:cs="Times New Roman"/>
          <w:color w:val="000000"/>
          <w:sz w:val="24"/>
          <w:szCs w:val="24"/>
        </w:rPr>
      </w:pPr>
    </w:p>
    <w:p w14:paraId="0000001E">
      <w:pPr>
        <w:spacing w:after="0" w:line="36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tl w:val="0"/>
        </w:rPr>
        <w:t>Nơi nhận:  </w:t>
      </w:r>
    </w:p>
    <w:p w14:paraId="0000001F">
      <w:pPr>
        <w:tabs>
          <w:tab w:val="center" w:pos="6946"/>
        </w:tabs>
        <w:spacing w:after="0" w:line="360" w:lineRule="auto"/>
        <w:rPr>
          <w:rFonts w:ascii="Times New Roman" w:hAnsi="Times New Roman" w:eastAsia="Times New Roman" w:cs="Times New Roman"/>
          <w:color w:val="000000"/>
          <w:sz w:val="24"/>
          <w:szCs w:val="24"/>
        </w:rPr>
      </w:pPr>
      <w:bookmarkStart w:id="0" w:name="_heading=h.b6lt5lb8ifro" w:colFirst="0" w:colLast="0"/>
      <w:bookmarkEnd w:id="0"/>
      <w:r>
        <w:rPr>
          <w:rFonts w:ascii="Times New Roman" w:hAnsi="Times New Roman" w:eastAsia="Times New Roman" w:cs="Times New Roman"/>
          <w:color w:val="000000"/>
          <w:sz w:val="24"/>
          <w:szCs w:val="24"/>
          <w:rtl w:val="0"/>
        </w:rPr>
        <w:t>- Như điều 3</w:t>
      </w:r>
      <w:r>
        <w:rPr>
          <w:rFonts w:ascii="Times New Roman" w:hAnsi="Times New Roman" w:eastAsia="Times New Roman" w:cs="Times New Roman"/>
          <w:color w:val="000000"/>
          <w:sz w:val="24"/>
          <w:szCs w:val="24"/>
          <w:rtl w:val="0"/>
        </w:rPr>
        <w:tab/>
      </w:r>
    </w:p>
    <w:p w14:paraId="00000020">
      <w:pPr>
        <w:spacing w:after="0" w:line="360" w:lineRule="auto"/>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tl w:val="0"/>
        </w:rPr>
        <w:t>- Lưu VP</w:t>
      </w:r>
    </w:p>
    <w:p w14:paraId="00000021">
      <w:pPr>
        <w:spacing w:before="120" w:after="120" w:line="360" w:lineRule="auto"/>
        <w:rPr>
          <w:rFonts w:ascii="Times New Roman" w:hAnsi="Times New Roman" w:eastAsia="Times New Roman" w:cs="Times New Roman"/>
          <w:sz w:val="24"/>
          <w:szCs w:val="24"/>
        </w:rPr>
      </w:pPr>
    </w:p>
    <w:sectPr>
      <w:pgSz w:w="12240" w:h="15840"/>
      <w:pgMar w:top="1440" w:right="1440" w:bottom="1440" w:left="1440" w:header="708" w:footer="708" w:gutter="0"/>
      <w:pgNumType w:start="1"/>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embedRegular r:id="rId1" w:fontKey="{DFAAA318-E493-4DC6-BD27-00E9C0DA93CD}"/>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embedRegular r:id="rId2" w:fontKey="{B5755242-4AEE-49E3-B907-E7675244F01F}"/>
  </w:font>
  <w:font w:name="Wingdings">
    <w:panose1 w:val="05000000000000000000"/>
    <w:charset w:val="02"/>
    <w:family w:val="auto"/>
    <w:pitch w:val="default"/>
    <w:sig w:usb0="00000000" w:usb1="00000000" w:usb2="00000000" w:usb3="00000000" w:csb0="80000000" w:csb1="00000000"/>
    <w:embedRegular r:id="rId3" w:fontKey="{1EF2BEFB-664C-497A-BA28-C87EEB23F284}"/>
  </w:font>
  <w:font w:name="Calibri">
    <w:panose1 w:val="020F0502020204030204"/>
    <w:charset w:val="86"/>
    <w:family w:val="swiss"/>
    <w:pitch w:val="default"/>
    <w:sig w:usb0="E4002EFF" w:usb1="C200247B" w:usb2="00000009" w:usb3="00000000" w:csb0="200001FF" w:csb1="00000000"/>
    <w:embedRegular r:id="rId4" w:fontKey="{27EBABCE-6520-4FFD-BFEF-77D13CACCA83}"/>
  </w:font>
  <w:font w:name="等线">
    <w:altName w:val="Arial Unicode MS"/>
    <w:panose1 w:val="00000000000000000000"/>
    <w:charset w:val="86"/>
    <w:family w:val="auto"/>
    <w:pitch w:val="default"/>
    <w:sig w:usb0="00000000" w:usb1="00000000" w:usb2="00000000" w:usb3="00000000" w:csb0="00000000" w:csb1="00000000"/>
  </w:font>
  <w:font w:name="Georgia">
    <w:panose1 w:val="02040502050405020303"/>
    <w:charset w:val="00"/>
    <w:family w:val="auto"/>
    <w:pitch w:val="default"/>
    <w:sig w:usb0="00000287" w:usb1="00000000" w:usb2="00000000" w:usb3="00000000" w:csb0="2000009F" w:csb1="00000000"/>
    <w:embedRegular r:id="rId5" w:fontKey="{DEA7F461-DE12-4F87-A9AF-21943B6841EA}"/>
  </w:font>
  <w:font w:name="Noto Sans Symbols">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embedRegular r:id="rId6" w:fontKey="{EC5DC7B8-ED35-4F3E-A128-862A50B28F4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092B84"/>
    <w:multiLevelType w:val="multilevel"/>
    <w:tmpl w:val="CF092B84"/>
    <w:lvl w:ilvl="0" w:tentative="0">
      <w:start w:val="1"/>
      <w:numFmt w:val="decimal"/>
      <w:lvlText w:val="%1."/>
      <w:lvlJc w:val="left"/>
      <w:pPr>
        <w:ind w:left="720" w:hanging="360"/>
      </w:pPr>
      <w:rPr>
        <w:rFonts w:ascii="Times New Roman" w:hAnsi="Times New Roman" w:eastAsia="Times New Roman" w:cs="Times New Roman"/>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
    <w:nsid w:val="0053208E"/>
    <w:multiLevelType w:val="multilevel"/>
    <w:tmpl w:val="0053208E"/>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documentProtection w:enforcement="0"/>
  <w:defaultTabStop w:val="720"/>
  <w:footnotePr>
    <w:footnote w:id="0"/>
    <w:footnote w:id="1"/>
  </w:footnotePr>
  <w:endnotePr>
    <w:endnote w:id="0"/>
    <w:endnote w:id="1"/>
  </w:endnotePr>
  <w:compat>
    <w:compatSetting w:name="compatibilityMode" w:uri="http://schemas.microsoft.com/office/word" w:val="15"/>
  </w:compat>
  <w:rsids>
    <w:rsidRoot w:val="00000000"/>
    <w:rsid w:val="349C6C4A"/>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Calibri" w:cs="Calibri"/>
      </w:rPr>
    </w:rPrDefault>
    <w:pPrDefault/>
  </w:docDefaults>
  <w:latentStyles w:count="260" w:defQFormat="0" w:defUnhideWhenUsed="1" w:defSemiHidden="1" w:defUIPriority="99" w:defLockedState="0">
    <w:lsdException w:unhideWhenUsed="0" w:uiPriority="0" w:semiHidden="0" w:name="Normal"/>
    <w:lsdException w:unhideWhenUsed="0" w:uiPriority="0" w:semiHidden="0" w:name="heading 1"/>
    <w:lsdException w:unhideWhenUsed="0" w:uiPriority="0" w:semiHidden="0" w:name="heading 2"/>
    <w:lsdException w:qFormat="1" w:unhideWhenUsed="0" w:uiPriority="0" w:semiHidden="0" w:name="heading 3"/>
    <w:lsdException w:qFormat="1" w:unhideWhenUsed="0" w:uiPriority="0" w:semiHidden="0" w:name="heading 4"/>
    <w:lsdException w:unhideWhenUsed="0" w:uiPriority="0" w:semiHidden="0" w:name="heading 5"/>
    <w:lsdException w:qFormat="1"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spacing w:after="200" w:line="276" w:lineRule="auto"/>
    </w:pPr>
    <w:rPr>
      <w:rFonts w:ascii="Calibri" w:hAnsi="Calibri" w:eastAsia="Calibri" w:cs="Calibri"/>
      <w:sz w:val="22"/>
      <w:szCs w:val="22"/>
      <w:lang w:val="en"/>
    </w:rPr>
  </w:style>
  <w:style w:type="paragraph" w:styleId="2">
    <w:name w:val="heading 1"/>
    <w:basedOn w:val="1"/>
    <w:next w:val="1"/>
    <w:uiPriority w:val="0"/>
    <w:pPr>
      <w:keepNext/>
      <w:keepLines/>
      <w:pageBreakBefore w:val="0"/>
      <w:spacing w:before="480" w:after="120"/>
    </w:pPr>
    <w:rPr>
      <w:b/>
      <w:bCs/>
      <w:sz w:val="48"/>
      <w:szCs w:val="48"/>
    </w:rPr>
  </w:style>
  <w:style w:type="paragraph" w:styleId="3">
    <w:name w:val="heading 2"/>
    <w:basedOn w:val="1"/>
    <w:next w:val="1"/>
    <w:uiPriority w:val="0"/>
    <w:pPr>
      <w:keepNext/>
      <w:keepLines/>
      <w:pageBreakBefore w:val="0"/>
      <w:spacing w:before="360" w:after="80"/>
    </w:pPr>
    <w:rPr>
      <w:b/>
      <w:bCs/>
      <w:sz w:val="36"/>
      <w:szCs w:val="36"/>
    </w:rPr>
  </w:style>
  <w:style w:type="paragraph" w:styleId="4">
    <w:name w:val="heading 3"/>
    <w:basedOn w:val="1"/>
    <w:next w:val="1"/>
    <w:qFormat/>
    <w:uiPriority w:val="0"/>
    <w:pPr>
      <w:keepNext/>
      <w:keepLines/>
      <w:pageBreakBefore w:val="0"/>
      <w:spacing w:before="280" w:after="80"/>
    </w:pPr>
    <w:rPr>
      <w:b/>
      <w:bCs/>
      <w:sz w:val="28"/>
      <w:szCs w:val="28"/>
    </w:rPr>
  </w:style>
  <w:style w:type="paragraph" w:styleId="5">
    <w:name w:val="heading 4"/>
    <w:basedOn w:val="1"/>
    <w:next w:val="1"/>
    <w:qFormat/>
    <w:uiPriority w:val="0"/>
    <w:pPr>
      <w:keepNext/>
      <w:keepLines/>
      <w:pageBreakBefore w:val="0"/>
      <w:spacing w:before="240" w:after="40"/>
    </w:pPr>
    <w:rPr>
      <w:b/>
      <w:bCs/>
      <w:sz w:val="24"/>
      <w:szCs w:val="24"/>
    </w:rPr>
  </w:style>
  <w:style w:type="paragraph" w:styleId="6">
    <w:name w:val="heading 5"/>
    <w:basedOn w:val="1"/>
    <w:next w:val="1"/>
    <w:uiPriority w:val="0"/>
    <w:pPr>
      <w:keepNext/>
      <w:keepLines/>
      <w:pageBreakBefore w:val="0"/>
      <w:spacing w:before="220" w:after="40"/>
    </w:pPr>
    <w:rPr>
      <w:b/>
      <w:bCs/>
      <w:sz w:val="22"/>
      <w:szCs w:val="22"/>
    </w:rPr>
  </w:style>
  <w:style w:type="paragraph" w:styleId="7">
    <w:name w:val="heading 6"/>
    <w:basedOn w:val="1"/>
    <w:next w:val="1"/>
    <w:qFormat/>
    <w:uiPriority w:val="0"/>
    <w:pPr>
      <w:keepNext/>
      <w:keepLines/>
      <w:pageBreakBefore w:val="0"/>
      <w:spacing w:before="200" w:after="40"/>
    </w:pPr>
    <w:rPr>
      <w:b/>
      <w:bCs/>
      <w:sz w:val="20"/>
      <w:szCs w:val="20"/>
    </w:rPr>
  </w:style>
  <w:style w:type="character" w:default="1" w:styleId="8">
    <w:name w:val="Default Paragraph Font"/>
    <w:semiHidden/>
    <w:unhideWhenUsed/>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character" w:styleId="10">
    <w:name w:val="Hyperlink"/>
    <w:basedOn w:val="8"/>
    <w:semiHidden/>
    <w:unhideWhenUsed/>
    <w:qFormat/>
    <w:uiPriority w:val="99"/>
    <w:rPr>
      <w:color w:val="0000FF"/>
      <w:u w:val="single"/>
    </w:rPr>
  </w:style>
  <w:style w:type="paragraph" w:styleId="11">
    <w:name w:val="Subtitle"/>
    <w:basedOn w:val="1"/>
    <w:next w:val="1"/>
    <w:qFormat/>
    <w:uiPriority w:val="0"/>
    <w:pPr>
      <w:keepNext/>
      <w:keepLines/>
      <w:pageBreakBefore w:val="0"/>
      <w:spacing w:before="360" w:after="80"/>
    </w:pPr>
    <w:rPr>
      <w:rFonts w:ascii="Georgia" w:hAnsi="Georgia" w:eastAsia="Georgia" w:cs="Georgia"/>
      <w:i/>
      <w:iCs/>
      <w:color w:val="666666"/>
      <w:sz w:val="48"/>
      <w:szCs w:val="48"/>
    </w:rPr>
  </w:style>
  <w:style w:type="table" w:styleId="12">
    <w:name w:val="Table Grid"/>
    <w:basedOn w:val="13"/>
    <w:qFormat/>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13">
    <w:name w:val="TableNormal"/>
    <w:qFormat/>
    <w:uiPriority w:val="0"/>
    <w:tblPr>
      <w:tblCellMar>
        <w:top w:w="100" w:type="dxa"/>
        <w:left w:w="100" w:type="dxa"/>
        <w:bottom w:w="100" w:type="dxa"/>
        <w:right w:w="100" w:type="dxa"/>
      </w:tblCellMar>
    </w:tblPr>
  </w:style>
  <w:style w:type="paragraph" w:styleId="14">
    <w:name w:val="Title"/>
    <w:basedOn w:val="1"/>
    <w:next w:val="1"/>
    <w:uiPriority w:val="0"/>
    <w:pPr>
      <w:keepNext/>
      <w:keepLines/>
      <w:pageBreakBefore w:val="0"/>
      <w:spacing w:before="480" w:after="120"/>
    </w:pPr>
    <w:rPr>
      <w:b/>
      <w:bCs/>
      <w:sz w:val="72"/>
      <w:szCs w:val="72"/>
    </w:rPr>
  </w:style>
  <w:style w:type="character" w:customStyle="1" w:styleId="15">
    <w:name w:val="f1"/>
    <w:basedOn w:val="8"/>
    <w:qFormat/>
    <w:uiPriority w:val="0"/>
  </w:style>
  <w:style w:type="character" w:customStyle="1" w:styleId="16">
    <w:name w:val="f2"/>
    <w:basedOn w:val="8"/>
    <w:qFormat/>
    <w:uiPriority w:val="0"/>
  </w:style>
  <w:style w:type="character" w:customStyle="1" w:styleId="17">
    <w:name w:val="apple-converted-space"/>
    <w:basedOn w:val="8"/>
    <w:uiPriority w:val="0"/>
  </w:style>
  <w:style w:type="character" w:customStyle="1" w:styleId="18">
    <w:name w:val="f3"/>
    <w:basedOn w:val="8"/>
    <w:qFormat/>
    <w:uiPriority w:val="0"/>
  </w:style>
  <w:style w:type="character" w:customStyle="1" w:styleId="19">
    <w:name w:val="f4"/>
    <w:basedOn w:val="8"/>
    <w:uiPriority w:val="0"/>
  </w:style>
  <w:style w:type="paragraph" w:styleId="20">
    <w:name w:val="List Paragraph"/>
    <w:basedOn w:val="1"/>
    <w:qFormat/>
    <w:uiPriority w:val="34"/>
    <w:pPr>
      <w:ind w:left="720"/>
      <w:contextualSpacing/>
    </w:pPr>
  </w:style>
  <w:style w:type="table" w:customStyle="1" w:styleId="21">
    <w:name w:val="_Style 20"/>
    <w:basedOn w:val="13"/>
    <w:qFormat/>
    <w:uiPriority w:val="0"/>
    <w:pPr>
      <w:spacing w:after="0" w:line="240" w:lineRule="auto"/>
    </w:pPr>
    <w:tblPr>
      <w:tblCellMar>
        <w:top w:w="0" w:type="dxa"/>
        <w:left w:w="108" w:type="dxa"/>
        <w:bottom w:w="0" w:type="dxa"/>
        <w:right w:w="108" w:type="dxa"/>
      </w:tblCellMar>
    </w:tblPr>
  </w:style>
  <w:style w:type="table" w:customStyle="1" w:styleId="22">
    <w:name w:val="_Style 21"/>
    <w:basedOn w:val="13"/>
    <w:qFormat/>
    <w:uiPriority w:val="0"/>
    <w:pPr>
      <w:spacing w:after="0" w:line="240" w:lineRule="auto"/>
    </w:pPr>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numbering" Target="numbering.xml"/><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3lcT9pLw2aTwfOVrhhix3ghchFg==">CgMxLjAyDmguYjZsdDVsYjhpZnJvOAByITEwM0lkYk40RVRObmsxc3dJcnEtUzUxZk1sSTFUZW15YQ==</go:docsCustomData>
</go:gDocsCustomXmlDataStorage>
</file>

<file path=customXml/itemProps1.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Pages>2</Pages>
  <Words>305</Words>
  <Characters>1075</Characters>
  <TotalTime>0</TotalTime>
  <ScaleCrop>false</ScaleCrop>
  <LinksUpToDate>false</LinksUpToDate>
  <CharactersWithSpaces>1365</CharactersWithSpaces>
  <Application>WPS Office_12.1.0.26372_F1E327BC-269C-435d-A152-05C5408002CA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2019-01-10T16:11:00Z</dcterms:created>
  <dc:creator>Manh</dc:creator>
  <cp:lastModifiedBy>Việt Hưng Kế Toán</cp:lastModifiedBy>
  <dcterms:modified xsi:type="dcterms:W3CDTF">2026-05-26T10:08:45Z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eyJoZGlkIjoiODE2NWRjODA2YmFkMmZmOWZmYWUwOGJlMGVlZDBlZWIiLCJ1c2VySWQiOiIxMzc0MzkxOTc5OTc4In0=</vt:lpwstr>
  </property>
  <property fmtid="{D5CDD505-2E9C-101B-9397-08002B2CF9AE}" pid="3" name="KSOProductBuildVer">
    <vt:lpwstr>1033-12.1.0.26372</vt:lpwstr>
  </property>
  <property fmtid="{D5CDD505-2E9C-101B-9397-08002B2CF9AE}" pid="4" name="ICV">
    <vt:lpwstr>E907FFFDEA844C8C97873EDD597C3ED6_12</vt:lpwstr>
  </property>
</Properties>
</file>